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49_941489241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011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Es ist die Kraft des Herrn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Es ist die Kraft des Herrn, die auf uns kommt,</w:t>
        <w:br/>
        <w:t>es ist die Hand des Herrn, die auf uns ruht,</w:t>
        <w:br/>
        <w:t>es ist die Macht des Höchsten, die uns überschattet.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Denn wo der Geist des Herrn ist, ist keine Furcht;</w:t>
        <w:br/>
        <w:t>denn wo der Geist des Herrn ist, da ist Freiheit.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4671729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Christine Morgenstern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1985 SCM Hänssler, 71087 Holzgerlingen (Verwaltet von SCM-Verlag GmbH &amp; Co. KG)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LibreOffice/5.1.5.2$Windows_x86 LibreOffice_project/7a864d8825610a8c07cfc3bc01dd4fce6a9447e5</Application>
  <Pages>1</Pages>
  <Words>89</Words>
  <Characters>464</Characters>
  <CharactersWithSpaces>542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2017-05-17T17:16:17Z</dcterms:created>
  <dc:creator/>
  <dc:description/>
  <dc:language>de-DE</dc:language>
  <cp:lastModifiedBy/>
  <dcterms:modified xsi:type="dcterms:W3CDTF">2017-05-17T17:18:56Z</dcterms:modified>
  <cp:revision>1</cp:revision>
  <dc:subject/>
  <dc:title/>
</cp:coreProperties>
</file>